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E4C" w:rsidRDefault="00360E4C" w:rsidP="00360E4C">
      <w:pPr>
        <w:tabs>
          <w:tab w:val="left" w:pos="5103"/>
        </w:tabs>
        <w:ind w:left="5103"/>
        <w:jc w:val="right"/>
        <w:rPr>
          <w:i/>
          <w:color w:val="000000"/>
        </w:rPr>
      </w:pPr>
      <w:r w:rsidRPr="00793C2E">
        <w:rPr>
          <w:i/>
          <w:color w:val="000000"/>
        </w:rPr>
        <w:t>Приложение 1</w:t>
      </w:r>
    </w:p>
    <w:p w:rsidR="00872AF3" w:rsidRPr="00793C2E" w:rsidRDefault="00872AF3" w:rsidP="00360E4C">
      <w:pPr>
        <w:tabs>
          <w:tab w:val="left" w:pos="5103"/>
        </w:tabs>
        <w:ind w:left="5103"/>
        <w:jc w:val="right"/>
        <w:rPr>
          <w:i/>
          <w:color w:val="000000"/>
        </w:rPr>
      </w:pPr>
      <w:r>
        <w:rPr>
          <w:i/>
          <w:color w:val="000000"/>
        </w:rPr>
        <w:t>К договору от ______________ №___________________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sz w:val="28"/>
          <w:szCs w:val="28"/>
        </w:rPr>
      </w:pPr>
      <w:r w:rsidRPr="00793C2E">
        <w:rPr>
          <w:sz w:val="28"/>
          <w:szCs w:val="28"/>
        </w:rPr>
        <w:t>Техническое задание</w:t>
      </w:r>
    </w:p>
    <w:p w:rsidR="00360E4C" w:rsidRPr="00793C2E" w:rsidRDefault="00360E4C" w:rsidP="00360E4C">
      <w:pPr>
        <w:jc w:val="center"/>
        <w:rPr>
          <w:sz w:val="28"/>
          <w:szCs w:val="28"/>
        </w:rPr>
      </w:pPr>
      <w:r w:rsidRPr="00793C2E">
        <w:rPr>
          <w:sz w:val="28"/>
          <w:szCs w:val="28"/>
        </w:rPr>
        <w:t>на закупку ионообменных смол</w:t>
      </w:r>
    </w:p>
    <w:p w:rsidR="00360E4C" w:rsidRPr="00793C2E" w:rsidRDefault="00360E4C" w:rsidP="00360E4C">
      <w:pPr>
        <w:rPr>
          <w:color w:val="000000"/>
          <w:sz w:val="20"/>
          <w:szCs w:val="20"/>
        </w:rPr>
      </w:pPr>
    </w:p>
    <w:p w:rsidR="00360E4C" w:rsidRPr="00793C2E" w:rsidRDefault="00360E4C" w:rsidP="00360E4C">
      <w:pPr>
        <w:rPr>
          <w:color w:val="000000"/>
          <w:sz w:val="20"/>
          <w:szCs w:val="20"/>
        </w:rPr>
      </w:pPr>
    </w:p>
    <w:p w:rsidR="00360E4C" w:rsidRPr="00793C2E" w:rsidRDefault="00360E4C" w:rsidP="00360E4C">
      <w:pPr>
        <w:rPr>
          <w:color w:val="000000"/>
          <w:sz w:val="20"/>
          <w:szCs w:val="20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Москва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2015</w:t>
      </w:r>
      <w:r w:rsidRPr="00793C2E">
        <w:rPr>
          <w:color w:val="000000"/>
          <w:sz w:val="28"/>
          <w:szCs w:val="28"/>
        </w:rPr>
        <w:br w:type="page"/>
      </w:r>
      <w:r w:rsidRPr="00793C2E">
        <w:rPr>
          <w:color w:val="000000"/>
          <w:sz w:val="28"/>
          <w:szCs w:val="28"/>
        </w:rPr>
        <w:lastRenderedPageBreak/>
        <w:t xml:space="preserve">Технического задания </w:t>
      </w:r>
    </w:p>
    <w:p w:rsidR="00360E4C" w:rsidRPr="00793C2E" w:rsidRDefault="00360E4C" w:rsidP="00360E4C">
      <w:pPr>
        <w:jc w:val="center"/>
        <w:rPr>
          <w:sz w:val="26"/>
          <w:szCs w:val="26"/>
        </w:rPr>
      </w:pPr>
      <w:r w:rsidRPr="00793C2E">
        <w:rPr>
          <w:sz w:val="28"/>
          <w:szCs w:val="28"/>
        </w:rPr>
        <w:t>на закупку ионообменной смолы для выполнения научно-исследовательской и опытно-конструкторской работы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СОДЕРЖАНИЕ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 xml:space="preserve">РАЗДЕЛ 1. ОБЩИЕ СВЕДЕНИЯ </w:t>
      </w:r>
    </w:p>
    <w:p w:rsidR="00360E4C" w:rsidRPr="00793C2E" w:rsidRDefault="00360E4C" w:rsidP="00360E4C">
      <w:pPr>
        <w:ind w:left="851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 xml:space="preserve">Подраздел 1.1 Наименование </w:t>
      </w:r>
    </w:p>
    <w:p w:rsidR="00360E4C" w:rsidRPr="00793C2E" w:rsidRDefault="00360E4C" w:rsidP="00360E4C">
      <w:pPr>
        <w:ind w:left="851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Подраздел 1.2 Сведения о новизне</w:t>
      </w:r>
    </w:p>
    <w:p w:rsidR="00360E4C" w:rsidRPr="00793C2E" w:rsidRDefault="00360E4C" w:rsidP="00360E4C">
      <w:pPr>
        <w:ind w:left="851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Подраздел 1.3 Этапы разработки / изготовления</w:t>
      </w:r>
    </w:p>
    <w:p w:rsidR="00360E4C" w:rsidRPr="00793C2E" w:rsidRDefault="00360E4C" w:rsidP="00360E4C">
      <w:pPr>
        <w:ind w:left="851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Подраздел 1.4 Документы для разработки / изготовления</w:t>
      </w:r>
    </w:p>
    <w:p w:rsidR="00360E4C" w:rsidRPr="00793C2E" w:rsidRDefault="00360E4C" w:rsidP="00360E4C">
      <w:pPr>
        <w:ind w:left="851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Подраздел 1.5 Код ОКП</w:t>
      </w:r>
    </w:p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2. ОБЛАСТЬ ПРИМЕНЕНИЯ</w:t>
      </w:r>
    </w:p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3. УСЛОВИЯ ЭКСПЛУАТАЦИИ</w:t>
      </w:r>
    </w:p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4. ТЕХНИЧЕСКИЕ ТРЕБОВАНИЯ</w:t>
      </w:r>
    </w:p>
    <w:p w:rsidR="00360E4C" w:rsidRPr="00793C2E" w:rsidRDefault="00360E4C" w:rsidP="00360E4C">
      <w:pPr>
        <w:ind w:left="2694" w:hanging="1843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360E4C" w:rsidRPr="00793C2E" w:rsidRDefault="00360E4C" w:rsidP="00360E4C">
      <w:pPr>
        <w:ind w:left="851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 xml:space="preserve">Подраздел 4.2. Требования к надежности </w:t>
      </w:r>
    </w:p>
    <w:p w:rsidR="00360E4C" w:rsidRPr="00793C2E" w:rsidRDefault="00360E4C" w:rsidP="00360E4C">
      <w:pPr>
        <w:ind w:left="2694" w:hanging="1843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Подраздел 4.3. Требования к составным частям, исходным и эксплуатационным материалам</w:t>
      </w:r>
    </w:p>
    <w:p w:rsidR="00360E4C" w:rsidRPr="00793C2E" w:rsidRDefault="00360E4C" w:rsidP="00360E4C">
      <w:pPr>
        <w:ind w:left="851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 xml:space="preserve">Подраздел 4.4 Требования к маркировке </w:t>
      </w:r>
    </w:p>
    <w:p w:rsidR="00360E4C" w:rsidRPr="00793C2E" w:rsidRDefault="00360E4C" w:rsidP="00360E4C">
      <w:pPr>
        <w:ind w:left="851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Подраздел 4.5 Требования к упаковке</w:t>
      </w:r>
    </w:p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5. ТРЕБОВАНИЯ ПО ПРАВИЛАМ СДАЧИ И ПРИЕМКИ</w:t>
      </w:r>
    </w:p>
    <w:p w:rsidR="00360E4C" w:rsidRPr="00793C2E" w:rsidRDefault="00360E4C" w:rsidP="00360E4C">
      <w:pPr>
        <w:tabs>
          <w:tab w:val="left" w:pos="851"/>
        </w:tabs>
        <w:ind w:left="851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Подраздел 5.1 Порядок сдачи и приемки</w:t>
      </w:r>
    </w:p>
    <w:p w:rsidR="00360E4C" w:rsidRPr="00793C2E" w:rsidRDefault="00360E4C" w:rsidP="00360E4C">
      <w:pPr>
        <w:tabs>
          <w:tab w:val="left" w:pos="1276"/>
        </w:tabs>
        <w:ind w:left="2694" w:hanging="1843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Подраздел 5.2 Требования по передаче заказчику технических и иных документов при поставке товаров</w:t>
      </w:r>
    </w:p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6. ТРЕБОВАНИЯ К ТРАНСПОРТИРОВАНИЮ</w:t>
      </w:r>
    </w:p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7. ТРЕБОВАНИЯ К ХРАНЕНИЮ</w:t>
      </w:r>
    </w:p>
    <w:p w:rsidR="00360E4C" w:rsidRPr="00793C2E" w:rsidRDefault="00360E4C" w:rsidP="00360E4C">
      <w:pPr>
        <w:ind w:left="1418" w:hanging="1418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8. ТРЕБОВАНИЯ К ОБЪЕМУ И/ИЛИ СРОКУ ПРЕДОСТАВЛЕНИЯ ГАРАНТИЙ</w:t>
      </w:r>
    </w:p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9. ТРЕБОВАНИЯ К ОБСЛУЖИВАНИЮ</w:t>
      </w:r>
    </w:p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10. ЭКОЛОГИЧЕСКИЕ ТРЕБОВАНИЯ</w:t>
      </w:r>
    </w:p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11. ТРЕБОВАНИЯ ПО БЕЗОПАСНОСТИ</w:t>
      </w:r>
    </w:p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12. ТРЕБОВАНИЯ К КАЧЕСТВУ</w:t>
      </w:r>
    </w:p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13. ДОПОЛНИТЕЛЬНЫЕ (ИНЫЕ) ТРЕБОВАНИЯ</w:t>
      </w:r>
    </w:p>
    <w:p w:rsidR="00360E4C" w:rsidRPr="00793C2E" w:rsidRDefault="00360E4C" w:rsidP="00360E4C">
      <w:pPr>
        <w:ind w:left="1418" w:hanging="1418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14. ТРЕБОВАНИЯ К КОЛИЧЕСТВУ И СРОКУ (ПЕРИОДИЧНОСТИ) ПОСТАВКИ</w:t>
      </w:r>
    </w:p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 xml:space="preserve">РАЗДЕЛ 15. ТРЕБОВАНИЕ К ФОРМЕ </w:t>
      </w:r>
      <w:proofErr w:type="gramStart"/>
      <w:r w:rsidRPr="00793C2E">
        <w:rPr>
          <w:color w:val="000000"/>
          <w:sz w:val="28"/>
          <w:szCs w:val="28"/>
        </w:rPr>
        <w:t>ПРЕДСТАВЛЯЕМОЙ  ИНФОРМАЦИИ</w:t>
      </w:r>
      <w:proofErr w:type="gramEnd"/>
    </w:p>
    <w:p w:rsidR="00360E4C" w:rsidRPr="00793C2E" w:rsidRDefault="00360E4C" w:rsidP="00360E4C">
      <w:pPr>
        <w:rPr>
          <w:color w:val="000000"/>
          <w:sz w:val="28"/>
          <w:szCs w:val="28"/>
        </w:rPr>
      </w:pPr>
      <w:bookmarkStart w:id="0" w:name="OLE_LINK2"/>
      <w:bookmarkStart w:id="1" w:name="OLE_LINK3"/>
      <w:r w:rsidRPr="00793C2E">
        <w:rPr>
          <w:color w:val="000000"/>
          <w:sz w:val="28"/>
          <w:szCs w:val="28"/>
        </w:rPr>
        <w:t>РАЗДЕЛ 16. ПЕРЕЧЕНЬ ПРИНЯТЫХ СОКРАЩЕНИЙ</w:t>
      </w:r>
    </w:p>
    <w:bookmarkEnd w:id="0"/>
    <w:bookmarkEnd w:id="1"/>
    <w:p w:rsidR="00360E4C" w:rsidRPr="00793C2E" w:rsidRDefault="00360E4C" w:rsidP="00360E4C">
      <w:pPr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17. ПЕРЕЧЕНЬ ПРИЛОЖЕНИЙ</w:t>
      </w:r>
    </w:p>
    <w:p w:rsidR="00360E4C" w:rsidRPr="00793C2E" w:rsidRDefault="00360E4C" w:rsidP="00360E4C">
      <w:pPr>
        <w:rPr>
          <w:color w:val="000000"/>
          <w:sz w:val="26"/>
          <w:szCs w:val="26"/>
        </w:rPr>
      </w:pPr>
    </w:p>
    <w:p w:rsidR="00360E4C" w:rsidRPr="00793C2E" w:rsidRDefault="00360E4C" w:rsidP="00360E4C">
      <w:pPr>
        <w:rPr>
          <w:color w:val="000000"/>
          <w:sz w:val="26"/>
          <w:szCs w:val="26"/>
        </w:rPr>
      </w:pPr>
    </w:p>
    <w:p w:rsidR="00360E4C" w:rsidRDefault="00360E4C" w:rsidP="00360E4C">
      <w:pPr>
        <w:rPr>
          <w:color w:val="000000"/>
          <w:sz w:val="26"/>
          <w:szCs w:val="26"/>
        </w:rPr>
      </w:pPr>
    </w:p>
    <w:p w:rsidR="00872AF3" w:rsidRDefault="00872AF3" w:rsidP="00360E4C">
      <w:pPr>
        <w:rPr>
          <w:color w:val="000000"/>
          <w:sz w:val="26"/>
          <w:szCs w:val="26"/>
        </w:rPr>
      </w:pPr>
    </w:p>
    <w:p w:rsidR="00360E4C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lastRenderedPageBreak/>
        <w:t>РАЗДЕЛ 1. ОБЩИЕ СВЕДЕНИЯ</w:t>
      </w:r>
    </w:p>
    <w:p w:rsidR="00DF4B92" w:rsidRPr="00793C2E" w:rsidRDefault="00DF4B92" w:rsidP="00360E4C">
      <w:pPr>
        <w:jc w:val="center"/>
        <w:rPr>
          <w:color w:val="000000"/>
          <w:sz w:val="28"/>
          <w:szCs w:val="28"/>
        </w:rPr>
      </w:pPr>
    </w:p>
    <w:p w:rsidR="00360E4C" w:rsidRDefault="00DF4B92" w:rsidP="00DF4B92">
      <w:pPr>
        <w:jc w:val="both"/>
        <w:rPr>
          <w:color w:val="000000"/>
        </w:rPr>
      </w:pPr>
      <w:r w:rsidRPr="00DF4B92">
        <w:rPr>
          <w:color w:val="000000"/>
        </w:rPr>
        <w:t>Все ссылки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сопровождаются словами «или эквивалент».</w:t>
      </w:r>
    </w:p>
    <w:p w:rsidR="00DF4B92" w:rsidRPr="00793C2E" w:rsidRDefault="00DF4B92" w:rsidP="00DF4B92">
      <w:pPr>
        <w:jc w:val="both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color w:val="000000"/>
                <w:sz w:val="28"/>
                <w:szCs w:val="28"/>
              </w:rPr>
            </w:pPr>
            <w:r w:rsidRPr="00793C2E">
              <w:rPr>
                <w:color w:val="000000"/>
                <w:sz w:val="28"/>
                <w:szCs w:val="28"/>
              </w:rPr>
              <w:t>Подраздел 1.1 Наименование</w:t>
            </w:r>
          </w:p>
        </w:tc>
      </w:tr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Default="00360E4C" w:rsidP="00865EA0">
            <w:pPr>
              <w:ind w:firstLine="318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Ионообменная смола AMBERSEP REE-2 макропористый монодисперсный сильнокислотный катионит</w:t>
            </w:r>
            <w:r>
              <w:rPr>
                <w:i/>
                <w:color w:val="000000"/>
              </w:rPr>
              <w:t>;</w:t>
            </w:r>
          </w:p>
          <w:p w:rsidR="00360E4C" w:rsidRPr="00793C2E" w:rsidRDefault="00360E4C" w:rsidP="00865EA0">
            <w:pPr>
              <w:ind w:firstLine="318"/>
              <w:rPr>
                <w:i/>
                <w:color w:val="000000"/>
              </w:rPr>
            </w:pPr>
            <w:r w:rsidRPr="00B13742">
              <w:rPr>
                <w:i/>
                <w:color w:val="000000"/>
              </w:rPr>
              <w:t>Ионообменная смола AMBERSEP REE-4 - хелатная смола</w:t>
            </w:r>
          </w:p>
        </w:tc>
      </w:tr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i/>
                <w:color w:val="000000"/>
              </w:rPr>
            </w:pPr>
            <w:bookmarkStart w:id="2" w:name="_Hlk356466017"/>
            <w:r w:rsidRPr="00793C2E">
              <w:rPr>
                <w:color w:val="000000"/>
                <w:sz w:val="28"/>
                <w:szCs w:val="28"/>
              </w:rPr>
              <w:t>Подраздел 1.2 Сведения о новизне</w:t>
            </w:r>
          </w:p>
        </w:tc>
      </w:tr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both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Поставляемый товар должен быть новым, дата выпуска не ранее 2014г., не был в употреблении, в том числе не были восстановлены потребительские свойства.</w:t>
            </w:r>
          </w:p>
        </w:tc>
      </w:tr>
      <w:bookmarkEnd w:id="2"/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i/>
                <w:color w:val="000000"/>
              </w:rPr>
            </w:pPr>
            <w:r w:rsidRPr="00793C2E">
              <w:rPr>
                <w:color w:val="000000"/>
                <w:sz w:val="28"/>
                <w:szCs w:val="28"/>
              </w:rPr>
              <w:t xml:space="preserve">Подраздел 1.3 </w:t>
            </w:r>
            <w:r w:rsidRPr="00793C2E">
              <w:rPr>
                <w:color w:val="000000"/>
                <w:sz w:val="26"/>
                <w:szCs w:val="26"/>
              </w:rPr>
              <w:t>Этапы разработки / изготовления</w:t>
            </w:r>
          </w:p>
        </w:tc>
      </w:tr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Не требуется</w:t>
            </w:r>
          </w:p>
        </w:tc>
      </w:tr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i/>
                <w:color w:val="000000"/>
              </w:rPr>
            </w:pPr>
            <w:r w:rsidRPr="00793C2E">
              <w:rPr>
                <w:color w:val="000000"/>
                <w:sz w:val="28"/>
                <w:szCs w:val="28"/>
              </w:rPr>
              <w:t xml:space="preserve">Подраздел 1.4 </w:t>
            </w:r>
            <w:r w:rsidRPr="00793C2E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Не требуется</w:t>
            </w:r>
          </w:p>
        </w:tc>
      </w:tr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i/>
                <w:color w:val="000000"/>
              </w:rPr>
            </w:pPr>
            <w:r w:rsidRPr="00793C2E">
              <w:rPr>
                <w:color w:val="000000"/>
                <w:sz w:val="28"/>
                <w:szCs w:val="28"/>
              </w:rPr>
              <w:t>Подраздел 1.5 Код ОКП</w:t>
            </w:r>
          </w:p>
        </w:tc>
      </w:tr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222730</w:t>
            </w:r>
          </w:p>
        </w:tc>
      </w:tr>
    </w:tbl>
    <w:p w:rsidR="00360E4C" w:rsidRPr="00793C2E" w:rsidRDefault="00360E4C" w:rsidP="00360E4C">
      <w:pPr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2. ОБЛАСТЬ ПРИМЕНЕНИЯ</w:t>
      </w:r>
    </w:p>
    <w:p w:rsidR="00360E4C" w:rsidRPr="00793C2E" w:rsidRDefault="00360E4C" w:rsidP="00360E4C">
      <w:pPr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Для сорбции целевого компонента из маточных растворов сорбционного передела.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3. УСЛОВИЯ ЭКСПЛУАТАЦИИ</w:t>
      </w:r>
    </w:p>
    <w:p w:rsidR="00360E4C" w:rsidRPr="00793C2E" w:rsidRDefault="00360E4C" w:rsidP="00360E4C">
      <w:pPr>
        <w:jc w:val="center"/>
        <w:rPr>
          <w:b/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tabs>
                <w:tab w:val="left" w:pos="284"/>
                <w:tab w:val="center" w:pos="4677"/>
                <w:tab w:val="right" w:pos="9355"/>
              </w:tabs>
              <w:ind w:left="142" w:right="33"/>
              <w:jc w:val="both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 xml:space="preserve">Для загрузки в сорбционную колонну в которую будут подаваться слабокислые маточные растворы, температура окружающего воздуха </w:t>
            </w:r>
            <w:proofErr w:type="spellStart"/>
            <w:r w:rsidRPr="00793C2E">
              <w:rPr>
                <w:i/>
                <w:color w:val="000000"/>
                <w:vertAlign w:val="superscript"/>
              </w:rPr>
              <w:t>о</w:t>
            </w:r>
            <w:r w:rsidRPr="00793C2E">
              <w:rPr>
                <w:i/>
                <w:color w:val="000000"/>
              </w:rPr>
              <w:t>C</w:t>
            </w:r>
            <w:proofErr w:type="spellEnd"/>
            <w:r w:rsidRPr="00793C2E">
              <w:rPr>
                <w:i/>
                <w:color w:val="000000"/>
              </w:rPr>
              <w:t>, в диапазоне от 10 до 35.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4. ТЕХНИЧЕСКИЕ ТРЕБОВАНИЯ</w:t>
      </w:r>
    </w:p>
    <w:p w:rsidR="00360E4C" w:rsidRPr="00793C2E" w:rsidRDefault="00360E4C" w:rsidP="00360E4C">
      <w:pPr>
        <w:jc w:val="center"/>
        <w:rPr>
          <w:b/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color w:val="000000"/>
                <w:sz w:val="28"/>
                <w:szCs w:val="28"/>
              </w:rPr>
            </w:pPr>
            <w:r w:rsidRPr="00793C2E">
              <w:rPr>
                <w:color w:val="000000"/>
                <w:sz w:val="28"/>
                <w:szCs w:val="28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360E4C" w:rsidRPr="00793C2E" w:rsidTr="00865EA0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60" w:rsidRPr="00AB1360" w:rsidRDefault="00AB1360" w:rsidP="00AB1360">
            <w:pPr>
              <w:tabs>
                <w:tab w:val="left" w:pos="-250"/>
                <w:tab w:val="center" w:pos="4677"/>
                <w:tab w:val="right" w:pos="9355"/>
              </w:tabs>
              <w:ind w:right="34"/>
              <w:jc w:val="both"/>
              <w:rPr>
                <w:i/>
                <w:color w:val="000000"/>
              </w:rPr>
            </w:pPr>
            <w:r w:rsidRPr="00AB1360">
              <w:rPr>
                <w:i/>
                <w:color w:val="000000"/>
              </w:rPr>
              <w:t>Ионообменная смола AMBERSEP REE-2 – стирол – ДВБ МП Н+ макропористый монодисперсный сильнокислотный катионит. Полная ионообменная ёмкость, не менее 1,7 г-</w:t>
            </w:r>
            <w:proofErr w:type="spellStart"/>
            <w:r w:rsidRPr="00AB1360">
              <w:rPr>
                <w:i/>
                <w:color w:val="000000"/>
              </w:rPr>
              <w:t>экв</w:t>
            </w:r>
            <w:proofErr w:type="spellEnd"/>
            <w:r w:rsidRPr="00AB1360">
              <w:rPr>
                <w:i/>
                <w:color w:val="000000"/>
              </w:rPr>
              <w:t>/л; влагосодержание 50-57%; коэффициент однородности, не более 1,2; размеры гранул средний диаметр 0,825-1,000 мм, ˂300мм-0,5%;</w:t>
            </w:r>
          </w:p>
          <w:p w:rsidR="00360E4C" w:rsidRPr="00793C2E" w:rsidRDefault="00AB1360" w:rsidP="00AB1360">
            <w:pPr>
              <w:tabs>
                <w:tab w:val="left" w:pos="-250"/>
                <w:tab w:val="center" w:pos="4677"/>
                <w:tab w:val="right" w:pos="9355"/>
              </w:tabs>
              <w:ind w:right="34"/>
              <w:jc w:val="both"/>
              <w:rPr>
                <w:i/>
                <w:color w:val="000000"/>
              </w:rPr>
            </w:pPr>
            <w:r w:rsidRPr="00AB1360">
              <w:rPr>
                <w:i/>
                <w:color w:val="000000"/>
              </w:rPr>
              <w:t xml:space="preserve">Ионообменная смола AMBERSEP REE-4 - стирол – ДВБ МП </w:t>
            </w:r>
            <w:proofErr w:type="spellStart"/>
            <w:r w:rsidRPr="00AB1360">
              <w:rPr>
                <w:i/>
                <w:color w:val="000000"/>
              </w:rPr>
              <w:t>Na</w:t>
            </w:r>
            <w:proofErr w:type="spellEnd"/>
            <w:r w:rsidRPr="00AB1360">
              <w:rPr>
                <w:i/>
                <w:color w:val="000000"/>
              </w:rPr>
              <w:t>+ хелатная смола. Полная ионообменная ёмкость, не менее 1,6 г-</w:t>
            </w:r>
            <w:proofErr w:type="spellStart"/>
            <w:r w:rsidRPr="00AB1360">
              <w:rPr>
                <w:i/>
                <w:color w:val="000000"/>
              </w:rPr>
              <w:t>экв</w:t>
            </w:r>
            <w:proofErr w:type="spellEnd"/>
            <w:r w:rsidRPr="00AB1360">
              <w:rPr>
                <w:i/>
                <w:color w:val="000000"/>
              </w:rPr>
              <w:t>/л; влагосодержание 62-70%; коэффициент однородности, не более 1,6; размеры гранул средний диаметр 0,600-0,750 мм, ˂300мм-2%</w:t>
            </w:r>
            <w:bookmarkStart w:id="3" w:name="_GoBack"/>
            <w:bookmarkEnd w:id="3"/>
          </w:p>
        </w:tc>
      </w:tr>
      <w:tr w:rsidR="00360E4C" w:rsidRPr="00793C2E" w:rsidTr="00865EA0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i/>
                <w:color w:val="000000"/>
              </w:rPr>
            </w:pPr>
            <w:r w:rsidRPr="00793C2E">
              <w:rPr>
                <w:color w:val="000000"/>
                <w:sz w:val="28"/>
                <w:szCs w:val="28"/>
              </w:rPr>
              <w:t>Подраздел 4.2. Требования к надежности</w:t>
            </w:r>
          </w:p>
        </w:tc>
      </w:tr>
      <w:tr w:rsidR="00360E4C" w:rsidRPr="00793C2E" w:rsidTr="00865EA0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DF4B92" w:rsidP="00865EA0">
            <w:pPr>
              <w:jc w:val="both"/>
              <w:rPr>
                <w:i/>
                <w:color w:val="000000"/>
              </w:rPr>
            </w:pPr>
            <w:r w:rsidRPr="00DF4B92">
              <w:rPr>
                <w:i/>
                <w:color w:val="000000"/>
              </w:rPr>
              <w:t>Вся поставляемая продукция не должна иметь механических и химических примесей</w:t>
            </w:r>
          </w:p>
        </w:tc>
      </w:tr>
      <w:tr w:rsidR="00360E4C" w:rsidRPr="00793C2E" w:rsidTr="00865EA0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i/>
                <w:color w:val="000000"/>
              </w:rPr>
            </w:pPr>
            <w:r w:rsidRPr="00793C2E">
              <w:rPr>
                <w:color w:val="000000"/>
                <w:sz w:val="28"/>
                <w:szCs w:val="28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360E4C" w:rsidRPr="00793C2E" w:rsidTr="00865EA0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Default="00360E4C" w:rsidP="00865EA0">
            <w:pPr>
              <w:tabs>
                <w:tab w:val="left" w:pos="0"/>
                <w:tab w:val="center" w:pos="4677"/>
                <w:tab w:val="right" w:pos="9355"/>
              </w:tabs>
              <w:ind w:left="34" w:right="34" w:firstLine="567"/>
              <w:jc w:val="both"/>
              <w:rPr>
                <w:i/>
                <w:color w:val="000000"/>
              </w:rPr>
            </w:pPr>
            <w:r w:rsidRPr="00B13742">
              <w:rPr>
                <w:i/>
                <w:color w:val="000000"/>
              </w:rPr>
              <w:lastRenderedPageBreak/>
              <w:t>Ионообменная смола AMBERSEP REE-2</w:t>
            </w:r>
            <w:r>
              <w:rPr>
                <w:i/>
                <w:color w:val="000000"/>
              </w:rPr>
              <w:t xml:space="preserve"> - р</w:t>
            </w:r>
            <w:r w:rsidRPr="00793C2E">
              <w:rPr>
                <w:i/>
                <w:color w:val="000000"/>
              </w:rPr>
              <w:t>азмеры гранул средний диам</w:t>
            </w:r>
            <w:r>
              <w:rPr>
                <w:i/>
                <w:color w:val="000000"/>
              </w:rPr>
              <w:t>етр 0,825-1,000 мм, ˂300мм-0,5%;</w:t>
            </w:r>
          </w:p>
          <w:p w:rsidR="00360E4C" w:rsidRPr="00793C2E" w:rsidRDefault="00360E4C" w:rsidP="00865EA0">
            <w:pPr>
              <w:tabs>
                <w:tab w:val="left" w:pos="0"/>
                <w:tab w:val="center" w:pos="4677"/>
                <w:tab w:val="right" w:pos="9355"/>
              </w:tabs>
              <w:ind w:left="34" w:right="34" w:firstLine="567"/>
              <w:jc w:val="both"/>
              <w:rPr>
                <w:i/>
                <w:color w:val="000000"/>
              </w:rPr>
            </w:pPr>
            <w:r w:rsidRPr="00B13742">
              <w:rPr>
                <w:i/>
                <w:color w:val="000000"/>
              </w:rPr>
              <w:t>Ионообменная смола AMBERSEP REE-</w:t>
            </w:r>
            <w:r>
              <w:rPr>
                <w:i/>
                <w:color w:val="000000"/>
              </w:rPr>
              <w:t xml:space="preserve">4 - </w:t>
            </w:r>
            <w:r w:rsidRPr="00B13742">
              <w:rPr>
                <w:i/>
                <w:color w:val="000000"/>
              </w:rPr>
              <w:t>Размеры гранул средний диаметр 0,600-0,750 мм, ˂300мм-2%</w:t>
            </w:r>
          </w:p>
        </w:tc>
      </w:tr>
      <w:tr w:rsidR="00360E4C" w:rsidRPr="00793C2E" w:rsidTr="00865EA0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i/>
                <w:color w:val="000000"/>
              </w:rPr>
            </w:pPr>
            <w:r w:rsidRPr="00793C2E">
              <w:rPr>
                <w:color w:val="000000"/>
                <w:sz w:val="28"/>
                <w:szCs w:val="28"/>
              </w:rPr>
              <w:t>Подраздел 4.4 Требования к маркировке</w:t>
            </w:r>
          </w:p>
        </w:tc>
      </w:tr>
      <w:tr w:rsidR="00360E4C" w:rsidRPr="00793C2E" w:rsidTr="00865EA0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both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 xml:space="preserve">Маркировка, нанесенная на упаковку должна быть хорошо читаема, все символы и предупреждающие знаки должны быть отчетливо видны для визуального восприятия. </w:t>
            </w:r>
          </w:p>
          <w:p w:rsidR="00360E4C" w:rsidRPr="00793C2E" w:rsidRDefault="00360E4C" w:rsidP="00865EA0">
            <w:pPr>
              <w:jc w:val="both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На внешней стороне ящика, емкости, или мешка, прикрепляется конверт из водонепроницаемой бумаги, в который вложен один экземпляр упаковочного листа. Места, требующие специального обращения, должны иметь дополнительную маркировку: "Осторожно!", "Верх!", "Не кантовать!"</w:t>
            </w:r>
          </w:p>
        </w:tc>
      </w:tr>
      <w:tr w:rsidR="00360E4C" w:rsidRPr="00793C2E" w:rsidTr="00865EA0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color w:val="000000"/>
              </w:rPr>
            </w:pPr>
            <w:r w:rsidRPr="00793C2E">
              <w:rPr>
                <w:color w:val="000000"/>
                <w:sz w:val="28"/>
                <w:szCs w:val="28"/>
              </w:rPr>
              <w:t>Подраздел 4.5 Требования к упаковке</w:t>
            </w:r>
          </w:p>
        </w:tc>
      </w:tr>
      <w:tr w:rsidR="00360E4C" w:rsidRPr="00793C2E" w:rsidTr="00865EA0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both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 xml:space="preserve">Упаковка должна быть герметичной, ударопрочной, для предотвращения попадания влаги, грязи, и механического воздействия на сорбент, что может привести к разрушению гранул и снижению основных свойств смолы. </w:t>
            </w:r>
          </w:p>
          <w:p w:rsidR="00360E4C" w:rsidRPr="00793C2E" w:rsidRDefault="00360E4C" w:rsidP="00865EA0">
            <w:pPr>
              <w:jc w:val="both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Вместе с поставляемым сорбентом должен быть следующий перечень документов: паспорт на сорбент, техническое описание; инструкция по эксплуатации на русском языке;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5. ТРЕБОВАНИЯ ПО ПРАВИЛАМ СДАЧИ И ПРИЕМКИ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color w:val="000000"/>
              </w:rPr>
            </w:pPr>
            <w:r w:rsidRPr="00793C2E">
              <w:rPr>
                <w:color w:val="000000"/>
                <w:sz w:val="28"/>
                <w:szCs w:val="28"/>
              </w:rPr>
              <w:t>Подраздел 5.1 Порядок сдачи и приемки</w:t>
            </w:r>
          </w:p>
        </w:tc>
      </w:tr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color w:val="000000"/>
                <w:sz w:val="23"/>
                <w:szCs w:val="23"/>
              </w:rPr>
            </w:pPr>
            <w:r w:rsidRPr="00793C2E">
              <w:rPr>
                <w:rFonts w:eastAsia="Calibri"/>
                <w:i/>
                <w:iCs/>
                <w:color w:val="000000"/>
                <w:sz w:val="23"/>
                <w:szCs w:val="23"/>
              </w:rPr>
              <w:t>Приемка поставляемого сорбента осуществляется Покупателем со склада Поставщика с учетом соответствия количества, и качества поставляемого сорбента в ходе передачи его Покупателю.</w:t>
            </w:r>
          </w:p>
          <w:p w:rsidR="00360E4C" w:rsidRPr="00793C2E" w:rsidRDefault="00360E4C" w:rsidP="00865EA0">
            <w:pPr>
              <w:rPr>
                <w:i/>
                <w:color w:val="000000"/>
              </w:rPr>
            </w:pPr>
            <w:r w:rsidRPr="00793C2E">
              <w:rPr>
                <w:i/>
                <w:iCs/>
                <w:sz w:val="23"/>
                <w:szCs w:val="23"/>
              </w:rPr>
              <w:t>Приемка по количеству и качеству осуществляется в соответствии</w:t>
            </w:r>
            <w:r w:rsidR="00872AF3">
              <w:rPr>
                <w:i/>
                <w:iCs/>
                <w:sz w:val="23"/>
                <w:szCs w:val="23"/>
              </w:rPr>
              <w:t xml:space="preserve"> со Спецификацией (Приложение №2</w:t>
            </w:r>
            <w:r w:rsidRPr="00793C2E">
              <w:rPr>
                <w:i/>
                <w:iCs/>
                <w:sz w:val="23"/>
                <w:szCs w:val="23"/>
              </w:rPr>
              <w:t xml:space="preserve"> к Договору) и сопроводительной документацией.</w:t>
            </w:r>
          </w:p>
        </w:tc>
      </w:tr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center"/>
              <w:rPr>
                <w:color w:val="000000"/>
              </w:rPr>
            </w:pPr>
            <w:r w:rsidRPr="00793C2E">
              <w:rPr>
                <w:color w:val="000000"/>
                <w:sz w:val="28"/>
                <w:szCs w:val="28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tabs>
                <w:tab w:val="left" w:pos="284"/>
                <w:tab w:val="center" w:pos="4677"/>
                <w:tab w:val="right" w:pos="9355"/>
              </w:tabs>
              <w:ind w:right="33"/>
              <w:jc w:val="both"/>
              <w:rPr>
                <w:i/>
                <w:color w:val="000000"/>
              </w:rPr>
            </w:pPr>
            <w:r w:rsidRPr="00793C2E">
              <w:rPr>
                <w:i/>
              </w:rPr>
              <w:t>Одновременно с поставкой товара Поставщик предоставляет Покупателю паспорт безопасности материала, описание продукта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6. ТРЕБОВАНИЯ К ТРАНСПОРТИРОВАНИЮ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ind w:firstLine="318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 xml:space="preserve">Забор сорбента производится автотранспортом со склада Поставщика. </w:t>
            </w:r>
            <w:r w:rsidRPr="00793C2E">
              <w:rPr>
                <w:i/>
              </w:rPr>
              <w:t>Код опасных химических веществ не присвоен. Классификация для транспортировки может меняться в зависимости от объема контейнера.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7. ТРЕБОВАНИЯ К ХРАНЕНИЮ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ind w:firstLine="318"/>
              <w:rPr>
                <w:i/>
                <w:color w:val="000000"/>
              </w:rPr>
            </w:pPr>
            <w:r w:rsidRPr="00793C2E">
              <w:rPr>
                <w:i/>
              </w:rPr>
              <w:t>Хранить в сухом, прохладном месте, в надежно закрытом контейнере. Не допускать замерзания.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8. ТРЕБОВАНИЯ К ОБЪЕМУ И/ИЛИ СРОКУ ПРЕДОСТАВЛЕНИЯ ГАРАНТИЙ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tabs>
                <w:tab w:val="left" w:pos="284"/>
                <w:tab w:val="center" w:pos="4677"/>
                <w:tab w:val="right" w:pos="9355"/>
              </w:tabs>
              <w:ind w:right="34"/>
              <w:jc w:val="both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Сорбент, имеет гарантию согласно заявленным паспортным характеристикам при соблюдении правильных условий эксплуатации Покупателем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lastRenderedPageBreak/>
        <w:t>РАЗДЕЛ 9. ТРЕБОВАНИЯ К ОБСЛУЖИВАНИЮ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rPr>
                <w:i/>
                <w:color w:val="000000"/>
              </w:rPr>
            </w:pPr>
            <w:r w:rsidRPr="00793C2E">
              <w:rPr>
                <w:i/>
              </w:rPr>
              <w:t>Данный продукт поставляется в виде гранул смолы и может привести к легкому раздражению глаз. Следует избегать повторных циклов-замораживания-оттаивания, которые могут привести к растрескиванию гранул смолы. Замороженные гранулы размораживать при комнатной температуре.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10. ЭКОЛОГИЧЕСКИЕ ТРЕБОВАНИЯ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both"/>
              <w:rPr>
                <w:i/>
                <w:color w:val="000000"/>
              </w:rPr>
            </w:pPr>
            <w:proofErr w:type="spellStart"/>
            <w:r w:rsidRPr="00793C2E">
              <w:rPr>
                <w:i/>
              </w:rPr>
              <w:t>Экотоксилогическая</w:t>
            </w:r>
            <w:proofErr w:type="spellEnd"/>
            <w:r w:rsidRPr="00793C2E">
              <w:rPr>
                <w:i/>
              </w:rPr>
              <w:t xml:space="preserve"> информация по данному продукту или его компонентам приводится при наличие соответствующих данных.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11. ТРЕБОВАНИЯ ПО БЕЗОПАСНОСТИ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tabs>
                <w:tab w:val="left" w:pos="284"/>
                <w:tab w:val="center" w:pos="4677"/>
                <w:tab w:val="right" w:pos="9355"/>
              </w:tabs>
              <w:ind w:right="34"/>
              <w:jc w:val="both"/>
              <w:rPr>
                <w:i/>
                <w:color w:val="000000"/>
              </w:rPr>
            </w:pPr>
            <w:proofErr w:type="spellStart"/>
            <w:r w:rsidRPr="00793C2E">
              <w:rPr>
                <w:i/>
              </w:rPr>
              <w:t>Экотоксилогическая</w:t>
            </w:r>
            <w:proofErr w:type="spellEnd"/>
            <w:r w:rsidRPr="00793C2E">
              <w:rPr>
                <w:i/>
              </w:rPr>
              <w:t xml:space="preserve"> информация по данному продукту или его компонентам приводится при наличие соответствующих данных. 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12. ТРЕБОВАНИЯ К КАЧЕСТВУ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Сертификат соответствия.</w:t>
            </w:r>
          </w:p>
          <w:p w:rsidR="00360E4C" w:rsidRPr="00793C2E" w:rsidRDefault="00360E4C" w:rsidP="00865EA0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Сертификат ISO</w:t>
            </w:r>
          </w:p>
          <w:p w:rsidR="00360E4C" w:rsidRDefault="00360E4C" w:rsidP="00865EA0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Приобретаемый сорбент AMBERSEP REE-2 - макропористый монодисперсный сильнокислотный катионит. Полная ионообменная ёмкость, не менее 1,7 г-</w:t>
            </w:r>
            <w:proofErr w:type="spellStart"/>
            <w:r w:rsidRPr="00793C2E">
              <w:rPr>
                <w:i/>
                <w:color w:val="000000"/>
              </w:rPr>
              <w:t>экв</w:t>
            </w:r>
            <w:proofErr w:type="spellEnd"/>
            <w:r w:rsidRPr="00793C2E">
              <w:rPr>
                <w:i/>
                <w:color w:val="000000"/>
              </w:rPr>
              <w:t>/л; влагосодержание 50-57%; коэффициент однородности, не более 1,2; размеры гранул средний диаметр 0,825-1,000 мм, ˂300мм-0,5%</w:t>
            </w:r>
            <w:r>
              <w:rPr>
                <w:i/>
                <w:color w:val="000000"/>
              </w:rPr>
              <w:t>;</w:t>
            </w:r>
          </w:p>
          <w:p w:rsidR="00360E4C" w:rsidRPr="00793C2E" w:rsidRDefault="00360E4C" w:rsidP="00865EA0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Приобретаемый сорбент </w:t>
            </w:r>
            <w:r w:rsidRPr="003B6708">
              <w:rPr>
                <w:i/>
                <w:color w:val="000000"/>
              </w:rPr>
              <w:t>AMBERSEP REE-</w:t>
            </w:r>
            <w:r>
              <w:rPr>
                <w:i/>
                <w:color w:val="000000"/>
              </w:rPr>
              <w:t>4</w:t>
            </w:r>
            <w:r w:rsidRPr="003B6708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- х</w:t>
            </w:r>
            <w:r w:rsidRPr="00DD2174">
              <w:rPr>
                <w:i/>
                <w:color w:val="000000"/>
              </w:rPr>
              <w:t>елатная смола. Полная ионообменная ёмкость, не менее 1,6 г-</w:t>
            </w:r>
            <w:proofErr w:type="spellStart"/>
            <w:r w:rsidRPr="00DD2174">
              <w:rPr>
                <w:i/>
                <w:color w:val="000000"/>
              </w:rPr>
              <w:t>экв</w:t>
            </w:r>
            <w:proofErr w:type="spellEnd"/>
            <w:r w:rsidRPr="00DD2174">
              <w:rPr>
                <w:i/>
                <w:color w:val="000000"/>
              </w:rPr>
              <w:t>/л; влагосодержание 62-70%; коэффициент однородности, не более 1,6;</w:t>
            </w:r>
            <w:r>
              <w:rPr>
                <w:i/>
                <w:color w:val="000000"/>
              </w:rPr>
              <w:t xml:space="preserve"> </w:t>
            </w:r>
            <w:r w:rsidRPr="00DD2174">
              <w:rPr>
                <w:i/>
                <w:color w:val="000000"/>
              </w:rPr>
              <w:t>размеры гранул средний диаметр 0,600-0,750 мм, ˂300мм-2%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13. ДОПОЛНИТЕЛЬНЫЕ (ИНЫЕ) ТРЕБОВАНИЯ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tabs>
                <w:tab w:val="left" w:pos="284"/>
                <w:tab w:val="center" w:pos="4677"/>
                <w:tab w:val="right" w:pos="9355"/>
              </w:tabs>
              <w:ind w:right="34"/>
              <w:jc w:val="both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Требования не установлены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14. ТРЕБОВАНИЯ К КОЛИЧЕСТВУ И СРОКУ (ПЕРИОДИЧНОСТИ) ПОСТАВКИ</w:t>
      </w: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ind w:firstLine="318"/>
              <w:jc w:val="both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Все условия содержатся в Договоре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15. ТРЕБОВАНИЕ К ФОРМЕ ПРЕДСТАВЛЯЕМОЙ ИНФОРМАЦИИ</w:t>
      </w:r>
    </w:p>
    <w:p w:rsidR="00360E4C" w:rsidRPr="00793C2E" w:rsidRDefault="00360E4C" w:rsidP="00360E4C">
      <w:pPr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60E4C" w:rsidRPr="00793C2E" w:rsidTr="00865EA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both"/>
              <w:rPr>
                <w:color w:val="000000"/>
              </w:rPr>
            </w:pPr>
            <w:r w:rsidRPr="00793C2E">
              <w:rPr>
                <w:i/>
                <w:color w:val="000000"/>
              </w:rPr>
              <w:t xml:space="preserve">Вся техническая документация выполняется на русском языке согласно </w:t>
            </w:r>
            <w:proofErr w:type="gramStart"/>
            <w:r w:rsidRPr="00793C2E">
              <w:rPr>
                <w:i/>
                <w:color w:val="000000"/>
              </w:rPr>
              <w:t>ГОСТ  2601</w:t>
            </w:r>
            <w:proofErr w:type="gramEnd"/>
            <w:r w:rsidRPr="00793C2E">
              <w:rPr>
                <w:i/>
                <w:color w:val="000000"/>
              </w:rPr>
              <w:t xml:space="preserve"> — 2006.</w:t>
            </w:r>
          </w:p>
        </w:tc>
      </w:tr>
    </w:tbl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16. ПЕРЕЧЕНЬ ПРИНЯТЫХ СОКРАЩЕНИЙ</w:t>
      </w:r>
    </w:p>
    <w:p w:rsidR="00360E4C" w:rsidRPr="00793C2E" w:rsidRDefault="00360E4C" w:rsidP="00360E4C">
      <w:pPr>
        <w:ind w:firstLine="567"/>
        <w:jc w:val="both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360E4C" w:rsidRPr="00793C2E" w:rsidTr="00865EA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4C" w:rsidRPr="00793C2E" w:rsidRDefault="00360E4C" w:rsidP="00865EA0">
            <w:pPr>
              <w:jc w:val="center"/>
              <w:rPr>
                <w:color w:val="000000"/>
              </w:rPr>
            </w:pPr>
            <w:r w:rsidRPr="00793C2E">
              <w:rPr>
                <w:color w:val="000000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4C" w:rsidRPr="00793C2E" w:rsidRDefault="00360E4C" w:rsidP="00865EA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93C2E">
              <w:rPr>
                <w:color w:val="000000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4C" w:rsidRPr="00793C2E" w:rsidRDefault="00360E4C" w:rsidP="00865EA0">
            <w:pPr>
              <w:jc w:val="center"/>
              <w:rPr>
                <w:color w:val="000000"/>
              </w:rPr>
            </w:pPr>
            <w:r w:rsidRPr="00793C2E">
              <w:rPr>
                <w:color w:val="000000"/>
              </w:rPr>
              <w:t>Расшифровка сокращения</w:t>
            </w:r>
          </w:p>
        </w:tc>
      </w:tr>
      <w:tr w:rsidR="00360E4C" w:rsidRPr="00793C2E" w:rsidTr="00865EA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793C2E">
              <w:rPr>
                <w:i/>
                <w:color w:val="000000"/>
              </w:rPr>
              <w:t>Не имеется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both"/>
              <w:rPr>
                <w:i/>
                <w:color w:val="000000"/>
              </w:rPr>
            </w:pPr>
          </w:p>
        </w:tc>
      </w:tr>
    </w:tbl>
    <w:p w:rsidR="00360E4C" w:rsidRPr="00793C2E" w:rsidRDefault="00360E4C" w:rsidP="00360E4C">
      <w:pPr>
        <w:ind w:firstLine="567"/>
        <w:jc w:val="both"/>
        <w:rPr>
          <w:color w:val="000000"/>
        </w:rPr>
      </w:pPr>
    </w:p>
    <w:p w:rsidR="00360E4C" w:rsidRPr="00793C2E" w:rsidRDefault="00360E4C" w:rsidP="00360E4C">
      <w:pPr>
        <w:jc w:val="center"/>
        <w:rPr>
          <w:color w:val="000000"/>
          <w:sz w:val="28"/>
          <w:szCs w:val="28"/>
        </w:rPr>
      </w:pPr>
      <w:r w:rsidRPr="00793C2E">
        <w:rPr>
          <w:color w:val="000000"/>
          <w:sz w:val="28"/>
          <w:szCs w:val="28"/>
        </w:rPr>
        <w:t>РАЗДЕЛ 17. ПЕРЕЧЕНЬ ПРИЛОЖЕНИЙ</w:t>
      </w:r>
    </w:p>
    <w:p w:rsidR="00360E4C" w:rsidRPr="00793C2E" w:rsidRDefault="00360E4C" w:rsidP="00360E4C">
      <w:pPr>
        <w:ind w:firstLine="567"/>
        <w:jc w:val="both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843"/>
      </w:tblGrid>
      <w:tr w:rsidR="00360E4C" w:rsidRPr="00793C2E" w:rsidTr="00865EA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4C" w:rsidRPr="00793C2E" w:rsidRDefault="00360E4C" w:rsidP="00865EA0">
            <w:pPr>
              <w:jc w:val="center"/>
              <w:rPr>
                <w:color w:val="000000"/>
              </w:rPr>
            </w:pPr>
            <w:r w:rsidRPr="00793C2E">
              <w:rPr>
                <w:color w:val="000000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4C" w:rsidRPr="00793C2E" w:rsidRDefault="00360E4C" w:rsidP="00865EA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93C2E">
              <w:rPr>
                <w:color w:val="000000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4C" w:rsidRPr="00793C2E" w:rsidRDefault="00360E4C" w:rsidP="00865EA0">
            <w:pPr>
              <w:jc w:val="center"/>
              <w:rPr>
                <w:color w:val="000000"/>
              </w:rPr>
            </w:pPr>
            <w:r w:rsidRPr="00793C2E">
              <w:rPr>
                <w:color w:val="000000"/>
              </w:rPr>
              <w:t>Номер страницы</w:t>
            </w:r>
          </w:p>
        </w:tc>
      </w:tr>
      <w:tr w:rsidR="00360E4C" w:rsidRPr="00793C2E" w:rsidTr="00865EA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both"/>
              <w:rPr>
                <w:color w:val="00000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tabs>
                <w:tab w:val="left" w:pos="2550"/>
              </w:tabs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793C2E">
              <w:rPr>
                <w:color w:val="000000"/>
              </w:rPr>
              <w:tab/>
            </w:r>
            <w:r w:rsidRPr="00793C2E">
              <w:rPr>
                <w:i/>
                <w:color w:val="000000"/>
              </w:rPr>
              <w:t>Приложений 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4C" w:rsidRPr="00793C2E" w:rsidRDefault="00360E4C" w:rsidP="00865EA0">
            <w:pPr>
              <w:jc w:val="both"/>
              <w:rPr>
                <w:i/>
                <w:color w:val="000000"/>
              </w:rPr>
            </w:pPr>
          </w:p>
        </w:tc>
      </w:tr>
    </w:tbl>
    <w:p w:rsidR="00CB4401" w:rsidRDefault="00CB4401"/>
    <w:p w:rsidR="00DF4B92" w:rsidRDefault="00DF4B92"/>
    <w:p w:rsidR="00DF4B92" w:rsidRPr="00DF4B92" w:rsidRDefault="00DF4B92" w:rsidP="00DF4B92">
      <w:r w:rsidRPr="00DF4B92">
        <w:t>Начальник НИО-32</w:t>
      </w:r>
      <w:r w:rsidRPr="00DF4B92">
        <w:tab/>
      </w:r>
      <w:r w:rsidRPr="00DF4B92">
        <w:tab/>
      </w:r>
      <w:r w:rsidRPr="00DF4B92">
        <w:tab/>
      </w:r>
      <w:r w:rsidRPr="00DF4B92">
        <w:tab/>
        <w:t xml:space="preserve">                                     </w:t>
      </w:r>
      <w:r>
        <w:t xml:space="preserve">                        </w:t>
      </w:r>
      <w:r w:rsidRPr="00DF4B92">
        <w:t xml:space="preserve">  В. В. Головко </w:t>
      </w:r>
    </w:p>
    <w:p w:rsidR="00DF4B92" w:rsidRDefault="00DF4B92"/>
    <w:sectPr w:rsidR="00DF4B92" w:rsidSect="00DF4B9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E4C"/>
    <w:rsid w:val="00360E4C"/>
    <w:rsid w:val="00872AF3"/>
    <w:rsid w:val="00AB1360"/>
    <w:rsid w:val="00CB4401"/>
    <w:rsid w:val="00DF4B92"/>
    <w:rsid w:val="00EC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FBC907-EAA0-42E9-AB55-2279CE298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AF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2A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Белкин Максим Юрьевич</dc:creator>
  <cp:keywords/>
  <dc:description/>
  <cp:lastModifiedBy>Стратийчук Сергей Александрович</cp:lastModifiedBy>
  <cp:revision>6</cp:revision>
  <cp:lastPrinted>2015-07-07T13:11:00Z</cp:lastPrinted>
  <dcterms:created xsi:type="dcterms:W3CDTF">2015-07-07T12:37:00Z</dcterms:created>
  <dcterms:modified xsi:type="dcterms:W3CDTF">2015-07-08T10:34:00Z</dcterms:modified>
</cp:coreProperties>
</file>